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B8CA" w14:textId="77777777" w:rsidR="009308B9" w:rsidRDefault="009308B9" w:rsidP="0023162E">
      <w:pPr>
        <w:jc w:val="both"/>
        <w:rPr>
          <w:b/>
          <w:bCs/>
        </w:rPr>
      </w:pPr>
      <w:proofErr w:type="spellStart"/>
      <w:r w:rsidRPr="000D665B">
        <w:rPr>
          <w:b/>
          <w:bCs/>
        </w:rPr>
        <w:t>Purdue</w:t>
      </w:r>
      <w:proofErr w:type="spellEnd"/>
      <w:r w:rsidRPr="000D665B">
        <w:rPr>
          <w:b/>
          <w:bCs/>
        </w:rPr>
        <w:t xml:space="preserve"> </w:t>
      </w:r>
      <w:proofErr w:type="spellStart"/>
      <w:r w:rsidRPr="000D665B">
        <w:rPr>
          <w:b/>
          <w:bCs/>
        </w:rPr>
        <w:t>Pegboard</w:t>
      </w:r>
      <w:proofErr w:type="spellEnd"/>
      <w:r w:rsidRPr="000D665B">
        <w:rPr>
          <w:b/>
          <w:bCs/>
        </w:rPr>
        <w:t xml:space="preserve"> Test: předběžné výsledky české normativní studie</w:t>
      </w:r>
    </w:p>
    <w:p w14:paraId="431141EC" w14:textId="77777777" w:rsidR="001A69D8" w:rsidRDefault="001A69D8" w:rsidP="0023162E">
      <w:pPr>
        <w:jc w:val="both"/>
        <w:rPr>
          <w:b/>
          <w:bCs/>
        </w:rPr>
      </w:pPr>
    </w:p>
    <w:p w14:paraId="55FC31BD" w14:textId="5E37E714" w:rsidR="00C86BAD" w:rsidRDefault="00C86BAD" w:rsidP="0023162E">
      <w:pPr>
        <w:jc w:val="both"/>
        <w:rPr>
          <w:b/>
          <w:bCs/>
        </w:rPr>
      </w:pPr>
      <w:r>
        <w:rPr>
          <w:b/>
          <w:bCs/>
        </w:rPr>
        <w:t>Autor: Mgr. Kateřina Vondrová</w:t>
      </w:r>
    </w:p>
    <w:p w14:paraId="2F8020C3" w14:textId="77777777" w:rsidR="00C86BAD" w:rsidRDefault="00C86BAD" w:rsidP="00C86BAD">
      <w:pPr>
        <w:jc w:val="both"/>
        <w:rPr>
          <w:b/>
          <w:bCs/>
        </w:rPr>
      </w:pPr>
      <w:r>
        <w:rPr>
          <w:b/>
          <w:bCs/>
        </w:rPr>
        <w:t xml:space="preserve">Afiliace: </w:t>
      </w:r>
    </w:p>
    <w:p w14:paraId="2E429419" w14:textId="2593BB2B" w:rsidR="00C86BAD" w:rsidRPr="00C86BAD" w:rsidRDefault="00C86BAD" w:rsidP="00C86BAD">
      <w:pPr>
        <w:jc w:val="both"/>
      </w:pPr>
      <w:r w:rsidRPr="00C86BAD">
        <w:t>1) Klinika rehabilitačního lékařství, 1. lékařská fakulta, Univerzita Karlova a Všeobecná fakultní nemocnice v Praze</w:t>
      </w:r>
    </w:p>
    <w:p w14:paraId="623E9411" w14:textId="4B384D56" w:rsidR="00C86BAD" w:rsidRPr="00C86BAD" w:rsidRDefault="00C86BAD" w:rsidP="00C86BAD">
      <w:pPr>
        <w:jc w:val="both"/>
      </w:pPr>
      <w:r w:rsidRPr="00C86BAD">
        <w:t>2) Klinika rehabilitace a tělovýchovného lékařství, 2. lékařská fakulta, Univerzita Karlova a Fakultní nemocnice Motol</w:t>
      </w:r>
    </w:p>
    <w:p w14:paraId="56D2606C" w14:textId="77777777" w:rsidR="00C86BAD" w:rsidRDefault="00C86BAD" w:rsidP="0023162E">
      <w:pPr>
        <w:jc w:val="both"/>
        <w:rPr>
          <w:b/>
          <w:bCs/>
        </w:rPr>
      </w:pPr>
    </w:p>
    <w:p w14:paraId="160FA002" w14:textId="2E0195C8" w:rsidR="00D30A5E" w:rsidRDefault="00823BB6" w:rsidP="0023162E">
      <w:pPr>
        <w:jc w:val="both"/>
      </w:pPr>
      <w:r w:rsidRPr="5181A01D">
        <w:rPr>
          <w:b/>
          <w:bCs/>
        </w:rPr>
        <w:t>Úvod:</w:t>
      </w:r>
      <w:r w:rsidR="002D6374">
        <w:t xml:space="preserve"> </w:t>
      </w:r>
      <w:proofErr w:type="spellStart"/>
      <w:r w:rsidR="00D916BC">
        <w:t>Purdue</w:t>
      </w:r>
      <w:proofErr w:type="spellEnd"/>
      <w:r w:rsidR="00D916BC">
        <w:t xml:space="preserve"> </w:t>
      </w:r>
      <w:proofErr w:type="spellStart"/>
      <w:r w:rsidR="00D916BC">
        <w:t>Pegboard</w:t>
      </w:r>
      <w:proofErr w:type="spellEnd"/>
      <w:r w:rsidR="00D916BC">
        <w:t xml:space="preserve"> Test</w:t>
      </w:r>
      <w:r w:rsidR="00324FAE">
        <w:t xml:space="preserve"> (PPT)</w:t>
      </w:r>
      <w:r w:rsidR="00D916BC">
        <w:t xml:space="preserve"> </w:t>
      </w:r>
      <w:proofErr w:type="gramStart"/>
      <w:r w:rsidR="00D916BC">
        <w:t>patří</w:t>
      </w:r>
      <w:proofErr w:type="gramEnd"/>
      <w:r w:rsidR="00D916BC">
        <w:t xml:space="preserve"> mezi nejčastěji využívané standardizované testy, kterými ergoterapeuti v České republice hodnotí jemnou motoriku osob s různými diagnózami</w:t>
      </w:r>
      <w:r w:rsidR="00EA274F">
        <w:t xml:space="preserve">. </w:t>
      </w:r>
      <w:r w:rsidR="009363FA">
        <w:t xml:space="preserve">Hojně se využívá i v rámci </w:t>
      </w:r>
      <w:proofErr w:type="spellStart"/>
      <w:r w:rsidR="009363FA">
        <w:t>ergodiagnostik</w:t>
      </w:r>
      <w:proofErr w:type="spellEnd"/>
      <w:r w:rsidR="009363FA">
        <w:t xml:space="preserve">. </w:t>
      </w:r>
      <w:r w:rsidR="00324FAE">
        <w:t xml:space="preserve">Obsahuje čtyři fyzicky prováděné </w:t>
      </w:r>
      <w:proofErr w:type="spellStart"/>
      <w:r w:rsidR="00324FAE">
        <w:t>subtesty</w:t>
      </w:r>
      <w:proofErr w:type="spellEnd"/>
      <w:r w:rsidR="00324FAE">
        <w:t xml:space="preserve">. Nejprve je v PPT úkolem co nejrychleji umístit co nejvíce kolíků do otvorů v testovací desce dominantní a </w:t>
      </w:r>
      <w:r w:rsidR="00E87AA9">
        <w:t>pak i</w:t>
      </w:r>
      <w:r w:rsidR="00324FAE">
        <w:t xml:space="preserve"> nedominantní rukou</w:t>
      </w:r>
      <w:r w:rsidR="004E1430">
        <w:t xml:space="preserve"> během 30 sekund</w:t>
      </w:r>
      <w:r w:rsidR="00324FAE">
        <w:t xml:space="preserve">. </w:t>
      </w:r>
      <w:r w:rsidR="004E1430">
        <w:t xml:space="preserve">Za stejný časový interval je </w:t>
      </w:r>
      <w:r w:rsidR="00E87AA9">
        <w:t xml:space="preserve">následně </w:t>
      </w:r>
      <w:r w:rsidR="004E1430">
        <w:t xml:space="preserve">potřeba umístit co nejvíce párů kolíků obě rukama najednou. Poslední je tzv. kompletování, </w:t>
      </w:r>
      <w:r w:rsidR="007473AC">
        <w:t xml:space="preserve">ve </w:t>
      </w:r>
      <w:r w:rsidR="004E1430">
        <w:t>k</w:t>
      </w:r>
      <w:r w:rsidR="00E87AA9">
        <w:t>teré</w:t>
      </w:r>
      <w:r w:rsidR="007473AC">
        <w:t>m</w:t>
      </w:r>
      <w:r w:rsidR="00E87AA9">
        <w:t xml:space="preserve"> je potřeba opět co nejrychleji sestavit </w:t>
      </w:r>
      <w:r w:rsidR="007473AC">
        <w:t xml:space="preserve">co nejvíce kompletů </w:t>
      </w:r>
      <w:r w:rsidR="00E87AA9">
        <w:t xml:space="preserve">během jedné minuty. </w:t>
      </w:r>
      <w:r w:rsidR="009052E1">
        <w:t>V roce 2021</w:t>
      </w:r>
      <w:r w:rsidR="0093726F">
        <w:t xml:space="preserve"> </w:t>
      </w:r>
      <w:r w:rsidR="009052E1">
        <w:t>vznikl na Klinice rehabilitačního lékařství 1. LF UK a</w:t>
      </w:r>
      <w:r w:rsidR="0023162E">
        <w:t> </w:t>
      </w:r>
      <w:r w:rsidR="009052E1">
        <w:t xml:space="preserve">VFN v Praze </w:t>
      </w:r>
      <w:r w:rsidR="0093726F">
        <w:t xml:space="preserve">Český rozšířený manuál pro </w:t>
      </w:r>
      <w:proofErr w:type="spellStart"/>
      <w:r w:rsidR="0093726F">
        <w:t>Purdue</w:t>
      </w:r>
      <w:proofErr w:type="spellEnd"/>
      <w:r w:rsidR="0093726F">
        <w:t xml:space="preserve"> </w:t>
      </w:r>
      <w:proofErr w:type="spellStart"/>
      <w:r w:rsidR="0093726F">
        <w:t>Pegboard</w:t>
      </w:r>
      <w:proofErr w:type="spellEnd"/>
      <w:r w:rsidR="0093726F">
        <w:t xml:space="preserve"> Test (PPT): Model </w:t>
      </w:r>
      <w:proofErr w:type="gramStart"/>
      <w:r w:rsidR="0093726F">
        <w:t>32020A</w:t>
      </w:r>
      <w:proofErr w:type="gramEnd"/>
      <w:r w:rsidR="0093726F">
        <w:t>.</w:t>
      </w:r>
      <w:r w:rsidR="009973EE">
        <w:t xml:space="preserve"> </w:t>
      </w:r>
      <w:r w:rsidR="009052E1">
        <w:t xml:space="preserve">Ten obsahuje i nová pravidla, která mají sjednotit způsob reagování na specifické situace (jako např. nechtěné sražení podložky z již hotového kompletu) i jejich vyhodnocení. </w:t>
      </w:r>
      <w:r w:rsidR="007C615F">
        <w:t xml:space="preserve">Podle této české verze jsou prováděny vždy tři pokusy každého </w:t>
      </w:r>
      <w:proofErr w:type="spellStart"/>
      <w:r w:rsidR="007C615F">
        <w:t>subtestu</w:t>
      </w:r>
      <w:proofErr w:type="spellEnd"/>
      <w:r w:rsidR="007C615F">
        <w:t>.</w:t>
      </w:r>
      <w:r w:rsidR="007473AC">
        <w:t xml:space="preserve"> V současné době k</w:t>
      </w:r>
      <w:r w:rsidR="004F423E">
        <w:t> této verzi manuálu pro PPT</w:t>
      </w:r>
      <w:r w:rsidR="007473AC">
        <w:t xml:space="preserve"> vznikají české normy.</w:t>
      </w:r>
      <w:r w:rsidR="007A26B5">
        <w:t xml:space="preserve"> Dosud jsou k porovnávání výkonů českých pacientů a klientů využívány zejména americké normy</w:t>
      </w:r>
      <w:r w:rsidR="009606B0">
        <w:t>, ve kterých není zohledněn věk ani pohlaví testovaných osob</w:t>
      </w:r>
      <w:r w:rsidR="007A26B5">
        <w:t>.</w:t>
      </w:r>
    </w:p>
    <w:p w14:paraId="1D4E864D" w14:textId="476CFF97" w:rsidR="00B92E2A" w:rsidRDefault="00823BB6" w:rsidP="0023162E">
      <w:pPr>
        <w:jc w:val="both"/>
      </w:pPr>
      <w:r w:rsidRPr="002D6374">
        <w:rPr>
          <w:b/>
          <w:bCs/>
        </w:rPr>
        <w:t>Cílem</w:t>
      </w:r>
      <w:r>
        <w:t xml:space="preserve"> projektu bylo </w:t>
      </w:r>
      <w:r w:rsidR="00B92E2A">
        <w:t xml:space="preserve">provést analýzu dostupných dat z probíhající české normativní studie pro </w:t>
      </w:r>
      <w:proofErr w:type="spellStart"/>
      <w:r w:rsidR="00B92E2A">
        <w:t>Purdue</w:t>
      </w:r>
      <w:proofErr w:type="spellEnd"/>
      <w:r w:rsidR="00B92E2A">
        <w:t xml:space="preserve"> </w:t>
      </w:r>
      <w:proofErr w:type="spellStart"/>
      <w:r w:rsidR="00B92E2A">
        <w:t>Pegboard</w:t>
      </w:r>
      <w:proofErr w:type="spellEnd"/>
      <w:r w:rsidR="00B92E2A">
        <w:t xml:space="preserve"> Test ke</w:t>
      </w:r>
      <w:r w:rsidR="0023162E">
        <w:t> </w:t>
      </w:r>
      <w:r w:rsidR="00B92E2A">
        <w:t>3.3.2024.</w:t>
      </w:r>
    </w:p>
    <w:p w14:paraId="3F73E281" w14:textId="1FCE3152" w:rsidR="00791106" w:rsidRPr="00A32BD5" w:rsidRDefault="002D6374" w:rsidP="0023162E">
      <w:pPr>
        <w:jc w:val="both"/>
        <w:rPr>
          <w:rFonts w:eastAsia="Times New Roman"/>
          <w:lang w:eastAsia="cs-CZ"/>
        </w:rPr>
      </w:pPr>
      <w:r w:rsidRPr="5181A01D">
        <w:rPr>
          <w:b/>
          <w:bCs/>
        </w:rPr>
        <w:t>Metodologie:</w:t>
      </w:r>
      <w:r>
        <w:t xml:space="preserve"> </w:t>
      </w:r>
      <w:r w:rsidR="00B35C74">
        <w:t>Před zahájením sběru dat byl</w:t>
      </w:r>
      <w:r w:rsidR="000E44DE">
        <w:t>a normativní studie</w:t>
      </w:r>
      <w:r w:rsidR="00025BAD">
        <w:t xml:space="preserve"> pro PPT, </w:t>
      </w:r>
      <w:proofErr w:type="spellStart"/>
      <w:r w:rsidR="00025BAD">
        <w:t>Devítikolíkový</w:t>
      </w:r>
      <w:proofErr w:type="spellEnd"/>
      <w:r w:rsidR="00025BAD">
        <w:t xml:space="preserve"> test </w:t>
      </w:r>
      <w:r w:rsidR="00EA6571">
        <w:t>a</w:t>
      </w:r>
      <w:r w:rsidR="00025BAD">
        <w:t xml:space="preserve"> Box and </w:t>
      </w:r>
      <w:proofErr w:type="spellStart"/>
      <w:r w:rsidR="00025BAD">
        <w:t>Block</w:t>
      </w:r>
      <w:proofErr w:type="spellEnd"/>
      <w:r w:rsidR="00025BAD">
        <w:t xml:space="preserve"> Test</w:t>
      </w:r>
      <w:r w:rsidR="00B35C74">
        <w:t xml:space="preserve"> schválen</w:t>
      </w:r>
      <w:r w:rsidR="000E44DE">
        <w:t>a</w:t>
      </w:r>
      <w:r w:rsidR="00B35C74">
        <w:t xml:space="preserve"> Etickou komisí VFN v Praze a registrován</w:t>
      </w:r>
      <w:r w:rsidR="000E44DE">
        <w:t>a</w:t>
      </w:r>
      <w:r w:rsidR="00B35C74">
        <w:t xml:space="preserve"> před zařazením prvního probanda na: www.clinicaltrials.gov (ID:</w:t>
      </w:r>
      <w:r w:rsidR="00B35C74" w:rsidRPr="5181A01D">
        <w:rPr>
          <w:color w:val="222222"/>
        </w:rPr>
        <w:t xml:space="preserve"> NCT05010993</w:t>
      </w:r>
      <w:r w:rsidR="00B35C74">
        <w:t>).</w:t>
      </w:r>
      <w:r w:rsidR="00791106">
        <w:t xml:space="preserve"> </w:t>
      </w:r>
      <w:r w:rsidR="00791106" w:rsidRPr="5181A01D">
        <w:rPr>
          <w:rFonts w:eastAsia="Times New Roman"/>
          <w:lang w:eastAsia="cs-CZ"/>
        </w:rPr>
        <w:t xml:space="preserve">Data jsou </w:t>
      </w:r>
      <w:r w:rsidR="000E44DE" w:rsidRPr="5181A01D">
        <w:rPr>
          <w:rFonts w:eastAsia="Times New Roman"/>
          <w:lang w:eastAsia="cs-CZ"/>
        </w:rPr>
        <w:t xml:space="preserve">od 10/2021 </w:t>
      </w:r>
      <w:r w:rsidR="00791106" w:rsidRPr="5181A01D">
        <w:rPr>
          <w:rFonts w:eastAsia="Times New Roman"/>
          <w:lang w:eastAsia="cs-CZ"/>
        </w:rPr>
        <w:t>získávána prostřednictvím jednorázového individuálního setkání se zdravými probandy</w:t>
      </w:r>
      <w:r w:rsidR="008C262A" w:rsidRPr="5181A01D">
        <w:rPr>
          <w:rFonts w:eastAsia="Times New Roman"/>
          <w:lang w:eastAsia="cs-CZ"/>
        </w:rPr>
        <w:t xml:space="preserve"> o délce cca 60-90 minut</w:t>
      </w:r>
      <w:r w:rsidR="00791106" w:rsidRPr="5181A01D">
        <w:rPr>
          <w:rFonts w:eastAsia="Times New Roman"/>
          <w:lang w:eastAsia="cs-CZ"/>
        </w:rPr>
        <w:t xml:space="preserve">. Účast </w:t>
      </w:r>
      <w:r w:rsidR="008C262A" w:rsidRPr="5181A01D">
        <w:rPr>
          <w:rFonts w:eastAsia="Times New Roman"/>
          <w:lang w:eastAsia="cs-CZ"/>
        </w:rPr>
        <w:t>je</w:t>
      </w:r>
      <w:r w:rsidR="00BB6C33" w:rsidRPr="5181A01D">
        <w:rPr>
          <w:rFonts w:eastAsia="Times New Roman"/>
          <w:lang w:eastAsia="cs-CZ"/>
        </w:rPr>
        <w:t xml:space="preserve"> jim</w:t>
      </w:r>
      <w:r w:rsidR="00791106" w:rsidRPr="5181A01D">
        <w:rPr>
          <w:rFonts w:eastAsia="Times New Roman"/>
          <w:lang w:eastAsia="cs-CZ"/>
        </w:rPr>
        <w:t xml:space="preserve"> průběžně </w:t>
      </w:r>
      <w:r w:rsidR="008C262A" w:rsidRPr="5181A01D">
        <w:rPr>
          <w:rFonts w:eastAsia="Times New Roman"/>
          <w:lang w:eastAsia="cs-CZ"/>
        </w:rPr>
        <w:t xml:space="preserve">nabízena </w:t>
      </w:r>
      <w:r w:rsidR="00791106" w:rsidRPr="5181A01D">
        <w:rPr>
          <w:rFonts w:eastAsia="Times New Roman"/>
          <w:lang w:eastAsia="cs-CZ"/>
        </w:rPr>
        <w:t>osobně i online formou</w:t>
      </w:r>
      <w:r w:rsidR="008C262A" w:rsidRPr="5181A01D">
        <w:rPr>
          <w:rFonts w:eastAsia="Times New Roman"/>
          <w:lang w:eastAsia="cs-CZ"/>
        </w:rPr>
        <w:t xml:space="preserve">. </w:t>
      </w:r>
      <w:r w:rsidR="00791106" w:rsidRPr="5181A01D">
        <w:rPr>
          <w:rFonts w:eastAsia="Times New Roman"/>
          <w:lang w:eastAsia="cs-CZ"/>
        </w:rPr>
        <w:t>Do studie je zařazen každý dobrovolně přihlášený Čech nebo Češka ve věku od 20 do 64 let včetně s češtinou jako mateřským jazykem</w:t>
      </w:r>
      <w:r w:rsidR="008C262A" w:rsidRPr="5181A01D">
        <w:rPr>
          <w:rFonts w:eastAsia="Times New Roman"/>
          <w:lang w:eastAsia="cs-CZ"/>
        </w:rPr>
        <w:t>, který</w:t>
      </w:r>
      <w:r w:rsidR="004A08FC" w:rsidRPr="5181A01D">
        <w:rPr>
          <w:rFonts w:eastAsia="Times New Roman"/>
          <w:lang w:eastAsia="cs-CZ"/>
        </w:rPr>
        <w:t xml:space="preserve"> nebyl vyřazen kvůli kontraindikačním kritériím</w:t>
      </w:r>
      <w:r w:rsidR="00791106" w:rsidRPr="5181A01D">
        <w:rPr>
          <w:rFonts w:eastAsia="Times New Roman"/>
          <w:lang w:eastAsia="cs-CZ"/>
        </w:rPr>
        <w:t xml:space="preserve">. </w:t>
      </w:r>
      <w:r w:rsidR="000E44DE" w:rsidRPr="5181A01D">
        <w:rPr>
          <w:rFonts w:eastAsia="Times New Roman"/>
          <w:lang w:eastAsia="cs-CZ"/>
        </w:rPr>
        <w:t>Pro tento projekt byla využita pouze data týkající se PPT</w:t>
      </w:r>
      <w:r w:rsidR="00025BAD" w:rsidRPr="5181A01D">
        <w:rPr>
          <w:rFonts w:eastAsia="Times New Roman"/>
          <w:lang w:eastAsia="cs-CZ"/>
        </w:rPr>
        <w:t>, která byla analyzována s využitím deskriptivní statistiky</w:t>
      </w:r>
      <w:r w:rsidR="00545185" w:rsidRPr="5181A01D">
        <w:rPr>
          <w:rFonts w:eastAsia="Times New Roman"/>
          <w:lang w:eastAsia="cs-CZ"/>
        </w:rPr>
        <w:t xml:space="preserve"> v programu MS Excel</w:t>
      </w:r>
      <w:r w:rsidR="00025BAD" w:rsidRPr="5181A01D">
        <w:rPr>
          <w:rFonts w:eastAsia="Times New Roman"/>
          <w:lang w:eastAsia="cs-CZ"/>
        </w:rPr>
        <w:t>.</w:t>
      </w:r>
    </w:p>
    <w:p w14:paraId="24F4BE84" w14:textId="2F40B904" w:rsidR="002D6374" w:rsidRDefault="002D6374" w:rsidP="0023162E">
      <w:pPr>
        <w:jc w:val="both"/>
      </w:pPr>
      <w:r w:rsidRPr="004A08FC">
        <w:rPr>
          <w:b/>
          <w:bCs/>
        </w:rPr>
        <w:t>Výsledky:</w:t>
      </w:r>
      <w:r>
        <w:t xml:space="preserve"> </w:t>
      </w:r>
      <w:r w:rsidR="00B45018">
        <w:t xml:space="preserve">Bylo otestováno </w:t>
      </w:r>
      <w:r w:rsidR="0062771B">
        <w:t>40</w:t>
      </w:r>
      <w:r w:rsidR="002D3279">
        <w:t>6</w:t>
      </w:r>
      <w:r w:rsidR="0062771B">
        <w:t xml:space="preserve"> osob, z toho 27</w:t>
      </w:r>
      <w:r w:rsidR="002D3279">
        <w:t>5</w:t>
      </w:r>
      <w:r w:rsidR="0062771B">
        <w:t xml:space="preserve"> žen. </w:t>
      </w:r>
      <w:r w:rsidR="002D3279">
        <w:t>Celkem 11</w:t>
      </w:r>
      <w:r w:rsidR="00C72D91">
        <w:t xml:space="preserve"> </w:t>
      </w:r>
      <w:r w:rsidR="002D3279">
        <w:t xml:space="preserve">% probandů byli leváci. </w:t>
      </w:r>
      <w:r w:rsidR="00460C6C">
        <w:t xml:space="preserve">Z analyzovaných průměrných hodnot pro jednotlivé </w:t>
      </w:r>
      <w:proofErr w:type="spellStart"/>
      <w:r w:rsidR="00460C6C">
        <w:t>subtesty</w:t>
      </w:r>
      <w:proofErr w:type="spellEnd"/>
      <w:r w:rsidR="00460C6C">
        <w:t xml:space="preserve"> PPT vyplývá, že česká populace dosahuje </w:t>
      </w:r>
      <w:r w:rsidR="00E56404">
        <w:t>horších</w:t>
      </w:r>
      <w:r w:rsidR="00460C6C">
        <w:t xml:space="preserve"> výsledků ve všech </w:t>
      </w:r>
      <w:proofErr w:type="spellStart"/>
      <w:r w:rsidR="00460C6C">
        <w:t>subtestech</w:t>
      </w:r>
      <w:proofErr w:type="spellEnd"/>
      <w:r w:rsidR="00460C6C">
        <w:t xml:space="preserve"> kromě kompletování</w:t>
      </w:r>
      <w:r w:rsidR="00E56404">
        <w:t xml:space="preserve"> v porovnání s americkou normou</w:t>
      </w:r>
      <w:r w:rsidR="00460C6C">
        <w:t xml:space="preserve">. </w:t>
      </w:r>
      <w:r w:rsidR="00E56404">
        <w:t xml:space="preserve">Průměrně česká populace zvládá v časovém intervalu správně umístit do testovací desky 15,62 </w:t>
      </w:r>
      <w:r w:rsidR="00EA6571">
        <w:t xml:space="preserve">kolíků </w:t>
      </w:r>
      <w:r w:rsidR="00E56404">
        <w:t>dominantní rukou, dále 14,65 kolík</w:t>
      </w:r>
      <w:r w:rsidR="00EA6571">
        <w:t>ů</w:t>
      </w:r>
      <w:r w:rsidR="00E56404">
        <w:t xml:space="preserve"> nedominantní rukou, oběma rukama umístí 11,90 párů kolíků a zkompletuje 40,43 součástek. </w:t>
      </w:r>
      <w:r w:rsidR="005979BB">
        <w:t>Existují však značné odchylky napříč věkovými kategoriemi</w:t>
      </w:r>
      <w:r w:rsidR="0042258C">
        <w:t xml:space="preserve"> (např. osoby ve věku do 24 let zkompletují pr</w:t>
      </w:r>
      <w:r w:rsidR="00913894">
        <w:t>ů</w:t>
      </w:r>
      <w:r w:rsidR="0042258C">
        <w:t>měrně 42,59 součástek, zatímco osoby ve věku mezi 60 a 64 lety pouze 32,51 součástek)</w:t>
      </w:r>
      <w:r w:rsidR="005979BB">
        <w:t xml:space="preserve">. </w:t>
      </w:r>
      <w:r w:rsidR="008352C2">
        <w:t>Patrné jsou i rozdíly mezi muži a ženami</w:t>
      </w:r>
      <w:r w:rsidR="0042258C">
        <w:t xml:space="preserve"> (např. ženy umístí dominantní rukou průměrně 16,52 kolík</w:t>
      </w:r>
      <w:r w:rsidR="00EA6571">
        <w:t>ů</w:t>
      </w:r>
      <w:r w:rsidR="0042258C">
        <w:t>, zatímco muži jen 14,67)</w:t>
      </w:r>
      <w:r w:rsidR="008352C2">
        <w:t xml:space="preserve">. </w:t>
      </w:r>
      <w:r w:rsidR="00C74F7E">
        <w:t xml:space="preserve">Třetí pokus jednotlivých </w:t>
      </w:r>
      <w:proofErr w:type="spellStart"/>
      <w:r w:rsidR="00C74F7E">
        <w:t>subtestů</w:t>
      </w:r>
      <w:proofErr w:type="spellEnd"/>
      <w:r w:rsidR="00C74F7E">
        <w:t xml:space="preserve"> bývá lepší u většiny osob (50-72</w:t>
      </w:r>
      <w:r w:rsidR="000E4264">
        <w:t xml:space="preserve"> </w:t>
      </w:r>
      <w:r w:rsidR="00C74F7E">
        <w:t>% populace) v porovnání s</w:t>
      </w:r>
      <w:r w:rsidR="0045798C">
        <w:t xml:space="preserve"> jejich </w:t>
      </w:r>
      <w:r w:rsidR="00C74F7E">
        <w:t xml:space="preserve">prvním pokusem. Zlepšení však nedosahují všichni. Horší výsledek třetího pokusu jednotlivých </w:t>
      </w:r>
      <w:proofErr w:type="spellStart"/>
      <w:r w:rsidR="00C74F7E">
        <w:t>subtestů</w:t>
      </w:r>
      <w:proofErr w:type="spellEnd"/>
      <w:r w:rsidR="00C74F7E">
        <w:t xml:space="preserve"> má 19-21</w:t>
      </w:r>
      <w:r w:rsidR="000E4264">
        <w:t xml:space="preserve"> </w:t>
      </w:r>
      <w:r w:rsidR="00C74F7E">
        <w:t xml:space="preserve">% </w:t>
      </w:r>
      <w:r w:rsidR="00A34623">
        <w:t xml:space="preserve">zdravé </w:t>
      </w:r>
      <w:r w:rsidR="00C74F7E">
        <w:t>populace</w:t>
      </w:r>
      <w:r w:rsidR="0045798C">
        <w:t>.</w:t>
      </w:r>
      <w:r w:rsidR="0012397F">
        <w:t xml:space="preserve"> </w:t>
      </w:r>
      <w:r w:rsidR="0045798C">
        <w:t>N</w:t>
      </w:r>
      <w:r w:rsidR="0012397F">
        <w:t xml:space="preserve">ěkteří v něm umístili až o 5 kolíků méně dominantní či nedominantní rukou, jiní o 3 páry kolíků méně oběma rukama a někteří lidé </w:t>
      </w:r>
      <w:r w:rsidR="008715F1">
        <w:t>zkompletovali</w:t>
      </w:r>
      <w:r w:rsidR="0012397F">
        <w:t xml:space="preserve"> o 13 součástek méně v porovnání s</w:t>
      </w:r>
      <w:r w:rsidR="008715F1">
        <w:t xml:space="preserve"> jejich </w:t>
      </w:r>
      <w:r w:rsidR="0012397F">
        <w:t xml:space="preserve">prvním pokusem. </w:t>
      </w:r>
    </w:p>
    <w:p w14:paraId="61303B81" w14:textId="44270194" w:rsidR="002D6374" w:rsidRPr="00375458" w:rsidRDefault="002D6374" w:rsidP="0023162E">
      <w:pPr>
        <w:jc w:val="both"/>
      </w:pPr>
      <w:r w:rsidRPr="5181A01D">
        <w:rPr>
          <w:b/>
          <w:bCs/>
        </w:rPr>
        <w:t>Závěr:</w:t>
      </w:r>
      <w:r w:rsidR="00375458">
        <w:t xml:space="preserve"> </w:t>
      </w:r>
      <w:r w:rsidR="00FE3E98">
        <w:t>Z předběžné analýzy dat z</w:t>
      </w:r>
      <w:r w:rsidR="00A37A4D">
        <w:t xml:space="preserve"> české </w:t>
      </w:r>
      <w:r w:rsidR="00FE3E98">
        <w:t xml:space="preserve">normativní studie pro PPT </w:t>
      </w:r>
      <w:r w:rsidR="00DE6218">
        <w:t xml:space="preserve">provedené na zdravé populaci ve věku 20-64 let </w:t>
      </w:r>
      <w:r w:rsidR="00FE3E98">
        <w:t>vyplývá, že existují nezanedbatelné rozdíly ve výsledcích mužů i žen</w:t>
      </w:r>
      <w:r w:rsidR="000235B2">
        <w:t>,</w:t>
      </w:r>
      <w:r w:rsidR="00FE3E98">
        <w:t xml:space="preserve"> a to i v závislosti na věku. </w:t>
      </w:r>
      <w:r w:rsidR="00B5480D">
        <w:t>Výsledky PPT provedeného podle</w:t>
      </w:r>
      <w:r w:rsidR="00DE6218">
        <w:t xml:space="preserve"> nové</w:t>
      </w:r>
      <w:r w:rsidR="00B5480D">
        <w:t xml:space="preserve"> České rozšířené verze manuálu pro PPT jsou </w:t>
      </w:r>
      <w:r w:rsidR="00DE6218">
        <w:t xml:space="preserve">celkově </w:t>
      </w:r>
      <w:r w:rsidR="00B5480D">
        <w:t xml:space="preserve">horší, než jsou </w:t>
      </w:r>
      <w:r w:rsidR="00DE6218">
        <w:t>výsledky uvedené v</w:t>
      </w:r>
      <w:r w:rsidR="0023162E">
        <w:t> </w:t>
      </w:r>
      <w:r w:rsidR="00B5480D">
        <w:t>americk</w:t>
      </w:r>
      <w:r w:rsidR="00DE6218">
        <w:t>ých</w:t>
      </w:r>
      <w:r w:rsidR="00B5480D">
        <w:t xml:space="preserve"> norm</w:t>
      </w:r>
      <w:r w:rsidR="00DE6218">
        <w:t>ách</w:t>
      </w:r>
      <w:r w:rsidR="00B5480D">
        <w:t xml:space="preserve">. </w:t>
      </w:r>
      <w:r w:rsidR="007B53FA">
        <w:t>České normy</w:t>
      </w:r>
      <w:r w:rsidR="00C50698">
        <w:t xml:space="preserve"> pro PPT</w:t>
      </w:r>
      <w:r w:rsidR="007B53FA">
        <w:t xml:space="preserve"> </w:t>
      </w:r>
      <w:r w:rsidR="00BB6C33">
        <w:t xml:space="preserve">jsou </w:t>
      </w:r>
      <w:r w:rsidR="007B53FA">
        <w:t xml:space="preserve">tedy potřeba vytvořit i s ohledem na </w:t>
      </w:r>
      <w:r w:rsidR="00C50698">
        <w:t>změny v pravidlech</w:t>
      </w:r>
      <w:r w:rsidR="007B53FA">
        <w:t xml:space="preserve"> provádění PPT</w:t>
      </w:r>
      <w:r w:rsidR="00C50698">
        <w:t xml:space="preserve"> v české verzi manuálu v porovnání s americkým originálem</w:t>
      </w:r>
      <w:r w:rsidR="007B53FA">
        <w:t xml:space="preserve">. </w:t>
      </w:r>
      <w:r w:rsidR="000235B2">
        <w:t xml:space="preserve">Bylo zjištěno, že </w:t>
      </w:r>
      <w:r w:rsidR="00A8082F">
        <w:t xml:space="preserve">se část zdravých osob v </w:t>
      </w:r>
      <w:r w:rsidR="000235B2">
        <w:t xml:space="preserve">jednotlivých </w:t>
      </w:r>
      <w:proofErr w:type="spellStart"/>
      <w:r w:rsidR="000235B2">
        <w:t>subtest</w:t>
      </w:r>
      <w:r w:rsidR="00A8082F">
        <w:t>ech</w:t>
      </w:r>
      <w:proofErr w:type="spellEnd"/>
      <w:r w:rsidR="000235B2">
        <w:t xml:space="preserve"> nezlepšuj</w:t>
      </w:r>
      <w:r w:rsidR="00A8082F">
        <w:t>e</w:t>
      </w:r>
      <w:r w:rsidR="000235B2">
        <w:t xml:space="preserve"> s každým dalším provedeným pokusem.</w:t>
      </w:r>
      <w:r w:rsidR="007B53FA">
        <w:t xml:space="preserve"> </w:t>
      </w:r>
      <w:r w:rsidR="00BE6733">
        <w:t xml:space="preserve">Je však nutné dokončit sběr dat pro vytvoření </w:t>
      </w:r>
      <w:r w:rsidR="007B53FA">
        <w:t xml:space="preserve">českých </w:t>
      </w:r>
      <w:r w:rsidR="00BE6733">
        <w:t xml:space="preserve">norem tak, aby bylo </w:t>
      </w:r>
      <w:r w:rsidR="00EA6571">
        <w:t xml:space="preserve">rovnoměrné </w:t>
      </w:r>
      <w:r w:rsidR="00BE6733">
        <w:t xml:space="preserve">rozložení probandů podle jejich věku i pohlaví v otestované populaci. </w:t>
      </w:r>
    </w:p>
    <w:p w14:paraId="21FBE6CB" w14:textId="7BE1E55A" w:rsidR="002D6374" w:rsidRDefault="002D6374" w:rsidP="0023162E">
      <w:pPr>
        <w:jc w:val="both"/>
      </w:pPr>
      <w:r w:rsidRPr="002D6374">
        <w:rPr>
          <w:b/>
          <w:bCs/>
        </w:rPr>
        <w:t>Dedikace:</w:t>
      </w:r>
      <w:r>
        <w:t xml:space="preserve"> </w:t>
      </w:r>
      <w:r w:rsidRPr="002D6374">
        <w:t>Podpořen</w:t>
      </w:r>
      <w:r>
        <w:t>o</w:t>
      </w:r>
      <w:r w:rsidRPr="002D6374">
        <w:t xml:space="preserve"> MZ </w:t>
      </w:r>
      <w:proofErr w:type="gramStart"/>
      <w:r w:rsidRPr="002D6374">
        <w:t>ČR - RVO</w:t>
      </w:r>
      <w:proofErr w:type="gramEnd"/>
      <w:r w:rsidRPr="002D6374">
        <w:t xml:space="preserve"> -VFN00064165, projekt GIP-24-NL-07-243.</w:t>
      </w:r>
    </w:p>
    <w:p w14:paraId="7C925605" w14:textId="77777777" w:rsidR="002D6374" w:rsidRPr="00D30A5E" w:rsidRDefault="002D6374" w:rsidP="0023162E">
      <w:pPr>
        <w:jc w:val="both"/>
      </w:pPr>
    </w:p>
    <w:sectPr w:rsidR="002D6374" w:rsidRPr="00D30A5E" w:rsidSect="00B84EA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A5"/>
    <w:rsid w:val="000235B2"/>
    <w:rsid w:val="00025BAD"/>
    <w:rsid w:val="00044019"/>
    <w:rsid w:val="00091C65"/>
    <w:rsid w:val="000D665B"/>
    <w:rsid w:val="000E4264"/>
    <w:rsid w:val="000E44DE"/>
    <w:rsid w:val="0012397F"/>
    <w:rsid w:val="0017112A"/>
    <w:rsid w:val="0018577E"/>
    <w:rsid w:val="001A69D8"/>
    <w:rsid w:val="002012EA"/>
    <w:rsid w:val="0023162E"/>
    <w:rsid w:val="002D3279"/>
    <w:rsid w:val="002D6374"/>
    <w:rsid w:val="00324FAE"/>
    <w:rsid w:val="00375458"/>
    <w:rsid w:val="003942FF"/>
    <w:rsid w:val="00420C76"/>
    <w:rsid w:val="0042258C"/>
    <w:rsid w:val="00437BF8"/>
    <w:rsid w:val="0045798C"/>
    <w:rsid w:val="00460C6C"/>
    <w:rsid w:val="004667B5"/>
    <w:rsid w:val="004A08FC"/>
    <w:rsid w:val="004E1430"/>
    <w:rsid w:val="004F423E"/>
    <w:rsid w:val="00545185"/>
    <w:rsid w:val="005979BB"/>
    <w:rsid w:val="005D3704"/>
    <w:rsid w:val="0062771B"/>
    <w:rsid w:val="00676E8C"/>
    <w:rsid w:val="007473AC"/>
    <w:rsid w:val="00791106"/>
    <w:rsid w:val="007A26B5"/>
    <w:rsid w:val="007B53FA"/>
    <w:rsid w:val="007C615F"/>
    <w:rsid w:val="00803C18"/>
    <w:rsid w:val="00823BB6"/>
    <w:rsid w:val="008352C2"/>
    <w:rsid w:val="0085514F"/>
    <w:rsid w:val="008715F1"/>
    <w:rsid w:val="008A28D6"/>
    <w:rsid w:val="008C262A"/>
    <w:rsid w:val="009052E1"/>
    <w:rsid w:val="00913894"/>
    <w:rsid w:val="009308B9"/>
    <w:rsid w:val="009363FA"/>
    <w:rsid w:val="0093726F"/>
    <w:rsid w:val="009606B0"/>
    <w:rsid w:val="009973EE"/>
    <w:rsid w:val="00A10A48"/>
    <w:rsid w:val="00A34623"/>
    <w:rsid w:val="00A37A4D"/>
    <w:rsid w:val="00A8082F"/>
    <w:rsid w:val="00B35C74"/>
    <w:rsid w:val="00B45018"/>
    <w:rsid w:val="00B5480D"/>
    <w:rsid w:val="00B84EA5"/>
    <w:rsid w:val="00B92E2A"/>
    <w:rsid w:val="00BB6C33"/>
    <w:rsid w:val="00BD2F2A"/>
    <w:rsid w:val="00BE6733"/>
    <w:rsid w:val="00BF644F"/>
    <w:rsid w:val="00C069B8"/>
    <w:rsid w:val="00C50698"/>
    <w:rsid w:val="00C72D91"/>
    <w:rsid w:val="00C74F7E"/>
    <w:rsid w:val="00C86BAD"/>
    <w:rsid w:val="00CC54CA"/>
    <w:rsid w:val="00D04B4F"/>
    <w:rsid w:val="00D30A5E"/>
    <w:rsid w:val="00D916BC"/>
    <w:rsid w:val="00DE6218"/>
    <w:rsid w:val="00E46004"/>
    <w:rsid w:val="00E4662A"/>
    <w:rsid w:val="00E56404"/>
    <w:rsid w:val="00E87AA9"/>
    <w:rsid w:val="00EA274F"/>
    <w:rsid w:val="00EA6571"/>
    <w:rsid w:val="00F45DB5"/>
    <w:rsid w:val="00F83DAD"/>
    <w:rsid w:val="00FE3E98"/>
    <w:rsid w:val="2C2FD8ED"/>
    <w:rsid w:val="5181A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93D6"/>
  <w15:chartTrackingRefBased/>
  <w15:docId w15:val="{DB7FA80B-9FA4-4D9D-85BD-B8FC00DC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4E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84E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4EA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84EA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4EA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4EA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4EA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84EA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4EA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4E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84E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4EA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84EA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4EA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4EA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4EA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84EA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4EA5"/>
    <w:rPr>
      <w:rFonts w:asciiTheme="minorHAnsi" w:eastAsiaTheme="majorEastAsia" w:hAnsiTheme="minorHAnsi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84EA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4E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84EA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84EA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84EA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84EA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84EA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84EA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84E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84EA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84EA5"/>
    <w:rPr>
      <w:b/>
      <w:bCs/>
      <w:smallCaps/>
      <w:color w:val="0F4761" w:themeColor="accent1" w:themeShade="BF"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1711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1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1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1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12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Vondrová</dc:creator>
  <cp:keywords/>
  <dc:description/>
  <cp:lastModifiedBy>Angerová Yvona, doc. MUDr. Ph.D.  MBA</cp:lastModifiedBy>
  <cp:revision>2</cp:revision>
  <dcterms:created xsi:type="dcterms:W3CDTF">2024-04-08T12:29:00Z</dcterms:created>
  <dcterms:modified xsi:type="dcterms:W3CDTF">2024-04-08T12:29:00Z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2024-04-08T12:29:23Z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043f73b7-722e-4c66-a106-a5b2df3f1f4c</vt:lpwstr>
  </property>
  <property fmtid="{D5CDD505-2E9C-101B-9397-08002B2CF9AE}" pid="8" name="MSIP_Label_2063cd7f-2d21-486a-9f29-9c1683fdd175_ContentBits">
    <vt:lpwstr>0</vt:lpwstr>
  </property>
</Properties>
</file>